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59" w:line="276" w:lineRule="auto"/>
        <w:ind w:right="1359" w:firstLine="715"/>
        <w:jc w:val="center"/>
        <w:rPr>
          <w:rFonts w:ascii="Calibri" w:cs="Calibri" w:eastAsia="Calibri" w:hAnsi="Calibri"/>
          <w:color w:val="202024"/>
          <w:sz w:val="22"/>
          <w:szCs w:val="22"/>
        </w:rPr>
      </w:pPr>
      <w:r w:rsidDel="00000000" w:rsidR="00000000" w:rsidRPr="00000000">
        <w:rPr>
          <w:rtl w:val="0"/>
        </w:rPr>
      </w:r>
    </w:p>
    <w:p w:rsidR="00000000" w:rsidDel="00000000" w:rsidP="00000000" w:rsidRDefault="00000000" w:rsidRPr="00000000" w14:paraId="00000002">
      <w:pPr>
        <w:pStyle w:val="Title"/>
        <w:spacing w:before="59" w:line="276" w:lineRule="auto"/>
        <w:ind w:right="1359" w:firstLine="715"/>
        <w:jc w:val="center"/>
        <w:rPr>
          <w:rFonts w:ascii="Calibri" w:cs="Calibri" w:eastAsia="Calibri" w:hAnsi="Calibri"/>
          <w:sz w:val="22"/>
          <w:szCs w:val="22"/>
        </w:rPr>
      </w:pPr>
      <w:r w:rsidDel="00000000" w:rsidR="00000000" w:rsidRPr="00000000">
        <w:rPr>
          <w:rFonts w:ascii="Calibri" w:cs="Calibri" w:eastAsia="Calibri" w:hAnsi="Calibri"/>
          <w:color w:val="202024"/>
          <w:sz w:val="22"/>
          <w:szCs w:val="22"/>
          <w:rtl w:val="0"/>
        </w:rPr>
        <w:t xml:space="preserve">Fondo concursable: Adquisición de bienes para actividades de Vinculación con el Medio desde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202024"/>
          <w:sz w:val="22"/>
          <w:szCs w:val="22"/>
          <w:rtl w:val="0"/>
        </w:rPr>
        <w:t xml:space="preserve">Unidades de Vinculación.</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715" w:right="49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La Vinculación con el Medio corresponde a un esfuerzo institucional deliberado e intencionado por promover que el conjunto de nexos institucionales con actores de su entorno </w:t>
      </w:r>
      <w:r w:rsidDel="00000000" w:rsidR="00000000" w:rsidRPr="00000000">
        <w:rPr>
          <w:color w:val="202024"/>
          <w:rtl w:val="0"/>
        </w:rPr>
        <w:t xml:space="preserve">propendan</w:t>
      </w: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 al logro de aprendizajes recíprocos, al trabajo colaborativo en la búsqueda de beneficios mutuos y al perfeccionamiento permanente de las funciones institucionales de docencia, investigación y extensión.</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5" w:right="56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La vinculación con el medio es una función transversal de la UC Temuco, inspirada en los valores del humanismo cristiano y el buen vivir o </w:t>
      </w:r>
      <w:r w:rsidDel="00000000" w:rsidR="00000000" w:rsidRPr="00000000">
        <w:rPr>
          <w:rFonts w:ascii="Calibri" w:cs="Calibri" w:eastAsia="Calibri" w:hAnsi="Calibri"/>
          <w:b w:val="0"/>
          <w:i w:val="1"/>
          <w:smallCaps w:val="0"/>
          <w:strike w:val="0"/>
          <w:color w:val="202024"/>
          <w:sz w:val="22"/>
          <w:szCs w:val="22"/>
          <w:u w:val="none"/>
          <w:shd w:fill="auto" w:val="clear"/>
          <w:vertAlign w:val="baseline"/>
          <w:rtl w:val="0"/>
        </w:rPr>
        <w:t xml:space="preserve">küme mogen</w:t>
      </w: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 que representa el conjunto de relaciones armónicas establecidas de manera sistemática y bidireccional con el entorno significativo, desde el amplio quehacer institucional, contribuyendo al desarrollo integral de las personas, con una mirada amplia desde lo local a lo regional, nacional e internacional.</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715" w:right="56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La institución desarrolla sus acciones de vinculación a través de Unidades de Vinculación, Centros de Incidencia Pública, acciones transversales e institucionales. Como una forma de reforzar el rol central de las Unidades de Vinculación. Este proyecto pretende dirigir fondos para el apoyo a través de la adquisición de bienes de capital de Unidades de Vinculación de Facultades de la Universidad Católica de Temuco.</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5" w:right="86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02024"/>
          <w:sz w:val="22"/>
          <w:szCs w:val="22"/>
          <w:u w:val="none"/>
          <w:shd w:fill="auto" w:val="clear"/>
          <w:vertAlign w:val="baseline"/>
          <w:rtl w:val="0"/>
        </w:rPr>
        <w:t xml:space="preserve">Objetivo: </w:t>
      </w: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El fondo interno para la adquisición de bienes de capital para actividades de Vinculación con el Medio, es una herramienta de apoyo a las Unidades de Vinculación de Facultades de la Universidad Católica de Temuco para contribuir al desarrollo de esta función en su quehacer, reforzando las relaciones con los Grupos Relevantes de Interés.</w:t>
      </w: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41"/>
        </w:tabs>
        <w:spacing w:after="0" w:before="95" w:line="276" w:lineRule="auto"/>
        <w:ind w:left="1080" w:right="0" w:hanging="720"/>
        <w:jc w:val="both"/>
        <w:rPr>
          <w:rFonts w:ascii="Arial MT" w:cs="Arial MT" w:eastAsia="Arial MT" w:hAnsi="Arial MT"/>
          <w:b w:val="1"/>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Resumen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639" w:right="559" w:firstLine="0"/>
        <w:jc w:val="both"/>
        <w:rPr>
          <w:rFonts w:ascii="Calibri" w:cs="Calibri" w:eastAsia="Calibri" w:hAnsi="Calibri"/>
          <w:b w:val="0"/>
          <w:i w:val="0"/>
          <w:smallCaps w:val="0"/>
          <w:strike w:val="0"/>
          <w:color w:val="2020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Describa los principales puntos que se abordarán en la propuesta (extensión máxima de 250 palabras).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639" w:right="559" w:firstLine="0"/>
        <w:jc w:val="both"/>
        <w:rPr>
          <w:rFonts w:ascii="Calibri" w:cs="Calibri" w:eastAsia="Calibri" w:hAnsi="Calibri"/>
          <w:b w:val="0"/>
          <w:i w:val="0"/>
          <w:smallCaps w:val="0"/>
          <w:strike w:val="0"/>
          <w:color w:val="2020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 w:line="276" w:lineRule="auto"/>
        <w:ind w:left="1068" w:right="55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Objetivos [general y específicos].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68" w:right="55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 w:line="276" w:lineRule="auto"/>
        <w:ind w:left="1068" w:right="55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Plan de actividades y resultados esperados.</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55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numPr>
          <w:ilvl w:val="0"/>
          <w:numId w:val="7"/>
        </w:numPr>
        <w:tabs>
          <w:tab w:val="left" w:leader="none" w:pos="907"/>
        </w:tabs>
        <w:spacing w:line="276" w:lineRule="auto"/>
        <w:ind w:left="928" w:hanging="49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Formulación del proyecto</w:t>
        <w:tab/>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42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En esta sección, usted debe incorporar los siguientes aspectos: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7"/>
          <w:tab w:val="left" w:leader="none" w:pos="929"/>
          <w:tab w:val="left" w:leader="none" w:pos="9846"/>
        </w:tabs>
        <w:spacing w:after="240" w:before="95" w:line="276" w:lineRule="auto"/>
        <w:ind w:left="106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Diagnóstico: la propuesta presenta formas novedosas en el ámbito de intervención escogido.</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7"/>
          <w:tab w:val="left" w:leader="none" w:pos="929"/>
          <w:tab w:val="left" w:leader="none" w:pos="9846"/>
        </w:tabs>
        <w:spacing w:after="240" w:before="95" w:line="276" w:lineRule="auto"/>
        <w:ind w:left="106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Justificación de los bienes solicitados.</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7"/>
          <w:tab w:val="left" w:leader="none" w:pos="929"/>
          <w:tab w:val="left" w:leader="none" w:pos="9846"/>
        </w:tabs>
        <w:spacing w:after="240" w:before="95" w:line="276" w:lineRule="auto"/>
        <w:ind w:left="106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Objetivos: los objetivos del proyecto dan cuenta de los atributos definidos en la política de </w:t>
      </w:r>
      <w:r w:rsidDel="00000000" w:rsidR="00000000" w:rsidRPr="00000000">
        <w:rPr>
          <w:color w:val="202024"/>
          <w:rtl w:val="0"/>
        </w:rPr>
        <w:t xml:space="preserve">vinculación</w:t>
      </w: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7"/>
          <w:tab w:val="left" w:leader="none" w:pos="929"/>
          <w:tab w:val="left" w:leader="none" w:pos="9846"/>
        </w:tabs>
        <w:spacing w:after="240" w:before="95" w:line="276" w:lineRule="auto"/>
        <w:ind w:left="106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Grupos de interés: el proyecto hace evidente el trabajo en conjunto con los</w:t>
      </w:r>
      <w:r w:rsidDel="00000000" w:rsidR="00000000" w:rsidRPr="00000000">
        <w:rPr>
          <w:rFonts w:ascii="Calibri" w:cs="Calibri" w:eastAsia="Calibri" w:hAnsi="Calibri"/>
          <w:b w:val="0"/>
          <w:i w:val="0"/>
          <w:smallCaps w:val="0"/>
          <w:strike w:val="0"/>
          <w:color w:val="d92f25"/>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grupos relevantes de interés (indique el número de personas a la que contribuirá el proyecto).</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7"/>
          <w:tab w:val="left" w:leader="none" w:pos="929"/>
          <w:tab w:val="left" w:leader="none" w:pos="9846"/>
        </w:tabs>
        <w:spacing w:after="240" w:before="95" w:line="276" w:lineRule="auto"/>
        <w:ind w:left="106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Plan de actividades: el Plan de trabajo propuesto hace de su ejecución viable.</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7"/>
          <w:tab w:val="left" w:leader="none" w:pos="929"/>
          <w:tab w:val="left" w:leader="none" w:pos="9846"/>
        </w:tabs>
        <w:spacing w:after="240" w:before="67" w:line="276" w:lineRule="auto"/>
        <w:ind w:left="106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Resultados esperados: los resultados responden a contribuciones internas y/o externas.</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62"/>
          <w:tab w:val="left" w:leader="none" w:pos="1063"/>
          <w:tab w:val="left" w:leader="none" w:pos="9846"/>
        </w:tabs>
        <w:spacing w:after="240" w:before="95" w:line="276" w:lineRule="auto"/>
        <w:ind w:left="106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Mecanismos de divulgación: indica medios para difundir resultados a la comunidad interna y externa.</w:t>
      </w:r>
      <w:r w:rsidDel="00000000" w:rsidR="00000000" w:rsidRPr="00000000">
        <w:rPr>
          <w:rtl w:val="0"/>
        </w:rPr>
      </w:r>
    </w:p>
    <w:p w:rsidR="00000000" w:rsidDel="00000000" w:rsidP="00000000" w:rsidRDefault="00000000" w:rsidRPr="00000000" w14:paraId="00000019">
      <w:pPr>
        <w:tabs>
          <w:tab w:val="left" w:leader="none" w:pos="927"/>
          <w:tab w:val="left" w:leader="none" w:pos="929"/>
          <w:tab w:val="left" w:leader="none" w:pos="9846"/>
        </w:tabs>
        <w:spacing w:after="240" w:before="67" w:line="276" w:lineRule="auto"/>
        <w:jc w:val="both"/>
        <w:rPr/>
      </w:pPr>
      <w:r w:rsidDel="00000000" w:rsidR="00000000" w:rsidRPr="00000000">
        <w:rPr>
          <w:rtl w:val="0"/>
        </w:rPr>
      </w:r>
    </w:p>
    <w:p w:rsidR="00000000" w:rsidDel="00000000" w:rsidP="00000000" w:rsidRDefault="00000000" w:rsidRPr="00000000" w14:paraId="0000001A">
      <w:pPr>
        <w:pStyle w:val="Heading1"/>
        <w:numPr>
          <w:ilvl w:val="1"/>
          <w:numId w:val="5"/>
        </w:numPr>
        <w:tabs>
          <w:tab w:val="left" w:leader="none" w:pos="974"/>
        </w:tabs>
        <w:spacing w:line="276" w:lineRule="auto"/>
        <w:ind w:left="840" w:hanging="20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Indicar y justificar (de existir)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62"/>
          <w:tab w:val="left" w:leader="none" w:pos="1063"/>
        </w:tabs>
        <w:spacing w:after="240" w:before="95" w:line="276" w:lineRule="auto"/>
        <w:ind w:left="99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Colaboración disciplinar: el proyecto propende a la Interdisciplinariedad.</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62"/>
          <w:tab w:val="left" w:leader="none" w:pos="1063"/>
        </w:tabs>
        <w:spacing w:after="240" w:before="95" w:line="276" w:lineRule="auto"/>
        <w:ind w:left="99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Participaciones estudiantes: el proyecto incorpora estudiantes de pregrado y/o posgrado.</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62"/>
          <w:tab w:val="left" w:leader="none" w:pos="1063"/>
        </w:tabs>
        <w:spacing w:after="240" w:before="0" w:line="276" w:lineRule="auto"/>
        <w:ind w:left="99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Participación Alumni: el proyecto incorpora Alumni.</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62"/>
          <w:tab w:val="left" w:leader="none" w:pos="1063"/>
        </w:tabs>
        <w:spacing w:after="240" w:before="0" w:line="276" w:lineRule="auto"/>
        <w:ind w:left="99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Género: el proyecto incluye la </w:t>
      </w:r>
      <w:r w:rsidDel="00000000" w:rsidR="00000000" w:rsidRPr="00000000">
        <w:rPr>
          <w:color w:val="202024"/>
          <w:rtl w:val="0"/>
        </w:rPr>
        <w:t xml:space="preserve">perspectiva</w:t>
      </w: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 de género.</w:t>
      </w:r>
      <w:r w:rsidDel="00000000" w:rsidR="00000000" w:rsidRPr="00000000">
        <w:rPr>
          <w:rtl w:val="0"/>
        </w:rPr>
      </w:r>
    </w:p>
    <w:p w:rsidR="00000000" w:rsidDel="00000000" w:rsidP="00000000" w:rsidRDefault="00000000" w:rsidRPr="00000000" w14:paraId="00000020">
      <w:pPr>
        <w:tabs>
          <w:tab w:val="left" w:leader="none" w:pos="1062"/>
          <w:tab w:val="left" w:leader="none" w:pos="1063"/>
        </w:tabs>
        <w:spacing w:line="276" w:lineRule="auto"/>
        <w:jc w:val="both"/>
        <w:rPr/>
      </w:pPr>
      <w:r w:rsidDel="00000000" w:rsidR="00000000" w:rsidRPr="00000000">
        <w:rPr>
          <w:rtl w:val="0"/>
        </w:rPr>
      </w:r>
    </w:p>
    <w:p w:rsidR="00000000" w:rsidDel="00000000" w:rsidP="00000000" w:rsidRDefault="00000000" w:rsidRPr="00000000" w14:paraId="00000021">
      <w:pPr>
        <w:pStyle w:val="Heading1"/>
        <w:numPr>
          <w:ilvl w:val="1"/>
          <w:numId w:val="5"/>
        </w:numPr>
        <w:tabs>
          <w:tab w:val="left" w:leader="none" w:pos="970"/>
        </w:tabs>
        <w:spacing w:line="276" w:lineRule="auto"/>
        <w:ind w:left="840" w:hanging="20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Aportes solicitados: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62"/>
          <w:tab w:val="left" w:leader="none" w:pos="1063"/>
        </w:tabs>
        <w:spacing w:after="240" w:before="95" w:line="276" w:lineRule="auto"/>
        <w:ind w:left="99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 Aporte total solicitado a DVCM.</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62"/>
          <w:tab w:val="left" w:leader="none" w:pos="1063"/>
        </w:tabs>
        <w:spacing w:after="240" w:before="95" w:line="276" w:lineRule="auto"/>
        <w:ind w:left="99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Aporte comprometido Facultad.</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62"/>
          <w:tab w:val="left" w:leader="none" w:pos="1063"/>
        </w:tabs>
        <w:spacing w:after="240" w:before="95" w:line="276" w:lineRule="auto"/>
        <w:ind w:left="99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Adjuntar carta de respaldo Decanatura o jefe directo adjunta en el documento del proyecto.</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62"/>
          <w:tab w:val="left" w:leader="none" w:pos="1063"/>
        </w:tabs>
        <w:spacing w:after="240" w:before="95" w:line="276" w:lineRule="auto"/>
        <w:ind w:left="99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4"/>
          <w:sz w:val="22"/>
          <w:szCs w:val="22"/>
          <w:u w:val="none"/>
          <w:shd w:fill="auto" w:val="clear"/>
          <w:vertAlign w:val="baseline"/>
          <w:rtl w:val="0"/>
        </w:rPr>
        <w:t xml:space="preserve">Adjuntar carta de respaldo representante Grupo Relevante de Interés adjunta en el documento del proyecto.</w:t>
      </w:r>
      <w:r w:rsidDel="00000000" w:rsidR="00000000" w:rsidRPr="00000000">
        <w:rPr>
          <w:rtl w:val="0"/>
        </w:rPr>
      </w:r>
    </w:p>
    <w:p w:rsidR="00000000" w:rsidDel="00000000" w:rsidP="00000000" w:rsidRDefault="00000000" w:rsidRPr="00000000" w14:paraId="00000027">
      <w:pPr>
        <w:tabs>
          <w:tab w:val="left" w:leader="none" w:pos="927"/>
          <w:tab w:val="left" w:leader="none" w:pos="929"/>
          <w:tab w:val="left" w:leader="none" w:pos="9846"/>
        </w:tabs>
        <w:spacing w:before="67" w:line="276" w:lineRule="auto"/>
        <w:jc w:val="both"/>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7" w:type="default"/>
      <w:pgSz w:h="15840" w:w="12240" w:orient="portrait"/>
      <w:pgMar w:bottom="1440" w:top="1440" w:left="1077"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771900" cy="6572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71900" cy="6572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68" w:hanging="360"/>
      </w:pPr>
      <w:rPr>
        <w:rFonts w:ascii="Calibri" w:cs="Calibri" w:eastAsia="Calibri" w:hAnsi="Calibri"/>
        <w:color w:val="202024"/>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
    <w:lvl w:ilvl="0">
      <w:start w:val="1"/>
      <w:numFmt w:val="lowerLetter"/>
      <w:lvlText w:val="%1."/>
      <w:lvlJc w:val="left"/>
      <w:pPr>
        <w:ind w:left="999" w:hanging="360"/>
      </w:pPr>
      <w:rPr>
        <w:color w:val="202024"/>
      </w:rPr>
    </w:lvl>
    <w:lvl w:ilvl="1">
      <w:start w:val="1"/>
      <w:numFmt w:val="lowerLetter"/>
      <w:lvlText w:val="%2."/>
      <w:lvlJc w:val="left"/>
      <w:pPr>
        <w:ind w:left="1719" w:hanging="360"/>
      </w:pPr>
      <w:rPr/>
    </w:lvl>
    <w:lvl w:ilvl="2">
      <w:start w:val="1"/>
      <w:numFmt w:val="lowerRoman"/>
      <w:lvlText w:val="%3."/>
      <w:lvlJc w:val="right"/>
      <w:pPr>
        <w:ind w:left="2439" w:hanging="180"/>
      </w:pPr>
      <w:rPr/>
    </w:lvl>
    <w:lvl w:ilvl="3">
      <w:start w:val="1"/>
      <w:numFmt w:val="decimal"/>
      <w:lvlText w:val="%4."/>
      <w:lvlJc w:val="left"/>
      <w:pPr>
        <w:ind w:left="3159" w:hanging="360"/>
      </w:pPr>
      <w:rPr/>
    </w:lvl>
    <w:lvl w:ilvl="4">
      <w:start w:val="1"/>
      <w:numFmt w:val="lowerLetter"/>
      <w:lvlText w:val="%5."/>
      <w:lvlJc w:val="left"/>
      <w:pPr>
        <w:ind w:left="3879" w:hanging="360"/>
      </w:pPr>
      <w:rPr/>
    </w:lvl>
    <w:lvl w:ilvl="5">
      <w:start w:val="1"/>
      <w:numFmt w:val="lowerRoman"/>
      <w:lvlText w:val="%6."/>
      <w:lvlJc w:val="right"/>
      <w:pPr>
        <w:ind w:left="4599" w:hanging="180"/>
      </w:pPr>
      <w:rPr/>
    </w:lvl>
    <w:lvl w:ilvl="6">
      <w:start w:val="1"/>
      <w:numFmt w:val="decimal"/>
      <w:lvlText w:val="%7."/>
      <w:lvlJc w:val="left"/>
      <w:pPr>
        <w:ind w:left="5319" w:hanging="360"/>
      </w:pPr>
      <w:rPr/>
    </w:lvl>
    <w:lvl w:ilvl="7">
      <w:start w:val="1"/>
      <w:numFmt w:val="lowerLetter"/>
      <w:lvlText w:val="%8."/>
      <w:lvlJc w:val="left"/>
      <w:pPr>
        <w:ind w:left="6039" w:hanging="360"/>
      </w:pPr>
      <w:rPr/>
    </w:lvl>
    <w:lvl w:ilvl="8">
      <w:start w:val="1"/>
      <w:numFmt w:val="lowerRoman"/>
      <w:lvlText w:val="%9."/>
      <w:lvlJc w:val="right"/>
      <w:pPr>
        <w:ind w:left="6759" w:hanging="180"/>
      </w:pPr>
      <w:rPr/>
    </w:lvl>
  </w:abstractNum>
  <w:abstractNum w:abstractNumId="3">
    <w:lvl w:ilvl="0">
      <w:start w:val="1"/>
      <w:numFmt w:val="lowerLetter"/>
      <w:lvlText w:val="%1."/>
      <w:lvlJc w:val="left"/>
      <w:pPr>
        <w:ind w:left="999" w:hanging="360"/>
      </w:pPr>
      <w:rPr>
        <w:color w:val="202024"/>
      </w:rPr>
    </w:lvl>
    <w:lvl w:ilvl="1">
      <w:start w:val="1"/>
      <w:numFmt w:val="lowerLetter"/>
      <w:lvlText w:val="%2."/>
      <w:lvlJc w:val="left"/>
      <w:pPr>
        <w:ind w:left="1719" w:hanging="360"/>
      </w:pPr>
      <w:rPr/>
    </w:lvl>
    <w:lvl w:ilvl="2">
      <w:start w:val="1"/>
      <w:numFmt w:val="lowerRoman"/>
      <w:lvlText w:val="%3."/>
      <w:lvlJc w:val="right"/>
      <w:pPr>
        <w:ind w:left="2439" w:hanging="180"/>
      </w:pPr>
      <w:rPr/>
    </w:lvl>
    <w:lvl w:ilvl="3">
      <w:start w:val="1"/>
      <w:numFmt w:val="decimal"/>
      <w:lvlText w:val="%4."/>
      <w:lvlJc w:val="left"/>
      <w:pPr>
        <w:ind w:left="3159" w:hanging="360"/>
      </w:pPr>
      <w:rPr/>
    </w:lvl>
    <w:lvl w:ilvl="4">
      <w:start w:val="1"/>
      <w:numFmt w:val="lowerLetter"/>
      <w:lvlText w:val="%5."/>
      <w:lvlJc w:val="left"/>
      <w:pPr>
        <w:ind w:left="3879" w:hanging="360"/>
      </w:pPr>
      <w:rPr/>
    </w:lvl>
    <w:lvl w:ilvl="5">
      <w:start w:val="1"/>
      <w:numFmt w:val="lowerRoman"/>
      <w:lvlText w:val="%6."/>
      <w:lvlJc w:val="right"/>
      <w:pPr>
        <w:ind w:left="4599" w:hanging="180"/>
      </w:pPr>
      <w:rPr/>
    </w:lvl>
    <w:lvl w:ilvl="6">
      <w:start w:val="1"/>
      <w:numFmt w:val="decimal"/>
      <w:lvlText w:val="%7."/>
      <w:lvlJc w:val="left"/>
      <w:pPr>
        <w:ind w:left="5319" w:hanging="360"/>
      </w:pPr>
      <w:rPr/>
    </w:lvl>
    <w:lvl w:ilvl="7">
      <w:start w:val="1"/>
      <w:numFmt w:val="lowerLetter"/>
      <w:lvlText w:val="%8."/>
      <w:lvlJc w:val="left"/>
      <w:pPr>
        <w:ind w:left="6039" w:hanging="360"/>
      </w:pPr>
      <w:rPr/>
    </w:lvl>
    <w:lvl w:ilvl="8">
      <w:start w:val="1"/>
      <w:numFmt w:val="lowerRoman"/>
      <w:lvlText w:val="%9."/>
      <w:lvlJc w:val="right"/>
      <w:pPr>
        <w:ind w:left="6759" w:hanging="180"/>
      </w:pPr>
      <w:rPr/>
    </w:lvl>
  </w:abstractNum>
  <w:abstractNum w:abstractNumId="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928" w:hanging="499"/>
      </w:pPr>
      <w:rPr>
        <w:rFonts w:ascii="Roboto" w:cs="Roboto" w:eastAsia="Roboto" w:hAnsi="Roboto"/>
        <w:color w:val="202024"/>
        <w:sz w:val="24"/>
        <w:szCs w:val="24"/>
      </w:rPr>
    </w:lvl>
    <w:lvl w:ilvl="1">
      <w:start w:val="1"/>
      <w:numFmt w:val="upperRoman"/>
      <w:lvlText w:val="%2."/>
      <w:lvlJc w:val="left"/>
      <w:pPr>
        <w:ind w:left="840" w:hanging="201"/>
      </w:pPr>
      <w:rPr>
        <w:rFonts w:ascii="Arial" w:cs="Arial" w:eastAsia="Arial" w:hAnsi="Arial"/>
        <w:b w:val="1"/>
        <w:sz w:val="24"/>
        <w:szCs w:val="24"/>
      </w:rPr>
    </w:lvl>
    <w:lvl w:ilvl="2">
      <w:start w:val="0"/>
      <w:numFmt w:val="bullet"/>
      <w:lvlText w:val="•"/>
      <w:lvlJc w:val="left"/>
      <w:pPr>
        <w:ind w:left="1953" w:hanging="200.99999999999977"/>
      </w:pPr>
      <w:rPr/>
    </w:lvl>
    <w:lvl w:ilvl="3">
      <w:start w:val="0"/>
      <w:numFmt w:val="bullet"/>
      <w:lvlText w:val="•"/>
      <w:lvlJc w:val="left"/>
      <w:pPr>
        <w:ind w:left="2986" w:hanging="201"/>
      </w:pPr>
      <w:rPr/>
    </w:lvl>
    <w:lvl w:ilvl="4">
      <w:start w:val="0"/>
      <w:numFmt w:val="bullet"/>
      <w:lvlText w:val="•"/>
      <w:lvlJc w:val="left"/>
      <w:pPr>
        <w:ind w:left="4020" w:hanging="201"/>
      </w:pPr>
      <w:rPr/>
    </w:lvl>
    <w:lvl w:ilvl="5">
      <w:start w:val="0"/>
      <w:numFmt w:val="bullet"/>
      <w:lvlText w:val="•"/>
      <w:lvlJc w:val="left"/>
      <w:pPr>
        <w:ind w:left="5053" w:hanging="201"/>
      </w:pPr>
      <w:rPr/>
    </w:lvl>
    <w:lvl w:ilvl="6">
      <w:start w:val="0"/>
      <w:numFmt w:val="bullet"/>
      <w:lvlText w:val="•"/>
      <w:lvlJc w:val="left"/>
      <w:pPr>
        <w:ind w:left="6086" w:hanging="201"/>
      </w:pPr>
      <w:rPr/>
    </w:lvl>
    <w:lvl w:ilvl="7">
      <w:start w:val="0"/>
      <w:numFmt w:val="bullet"/>
      <w:lvlText w:val="•"/>
      <w:lvlJc w:val="left"/>
      <w:pPr>
        <w:ind w:left="7120" w:hanging="201"/>
      </w:pPr>
      <w:rPr/>
    </w:lvl>
    <w:lvl w:ilvl="8">
      <w:start w:val="0"/>
      <w:numFmt w:val="bullet"/>
      <w:lvlText w:val="•"/>
      <w:lvlJc w:val="left"/>
      <w:pPr>
        <w:ind w:left="8153" w:hanging="201.0000000000009"/>
      </w:pPr>
      <w:rPr/>
    </w:lvl>
  </w:abstractNum>
  <w:abstractNum w:abstractNumId="6">
    <w:lvl w:ilvl="0">
      <w:start w:val="1"/>
      <w:numFmt w:val="lowerLetter"/>
      <w:lvlText w:val="%1."/>
      <w:lvlJc w:val="left"/>
      <w:pPr>
        <w:ind w:left="1068" w:hanging="360"/>
      </w:pPr>
      <w:rPr>
        <w:color w:val="202024"/>
        <w:sz w:val="24"/>
        <w:szCs w:val="24"/>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7">
    <w:lvl w:ilvl="0">
      <w:start w:val="2"/>
      <w:numFmt w:val="upperRoman"/>
      <w:lvlText w:val="%1."/>
      <w:lvlJc w:val="left"/>
      <w:pPr>
        <w:ind w:left="2022" w:hanging="267"/>
      </w:pPr>
      <w:rPr>
        <w:rFonts w:ascii="Arial" w:cs="Arial" w:eastAsia="Arial" w:hAnsi="Arial"/>
        <w:b w:val="1"/>
        <w:sz w:val="24"/>
        <w:szCs w:val="24"/>
      </w:rPr>
    </w:lvl>
    <w:lvl w:ilvl="1">
      <w:start w:val="0"/>
      <w:numFmt w:val="bullet"/>
      <w:lvlText w:val="•"/>
      <w:lvlJc w:val="left"/>
      <w:pPr>
        <w:ind w:left="2948" w:hanging="267"/>
      </w:pPr>
      <w:rPr/>
    </w:lvl>
    <w:lvl w:ilvl="2">
      <w:start w:val="0"/>
      <w:numFmt w:val="bullet"/>
      <w:lvlText w:val="•"/>
      <w:lvlJc w:val="left"/>
      <w:pPr>
        <w:ind w:left="3880" w:hanging="267"/>
      </w:pPr>
      <w:rPr/>
    </w:lvl>
    <w:lvl w:ilvl="3">
      <w:start w:val="0"/>
      <w:numFmt w:val="bullet"/>
      <w:lvlText w:val="•"/>
      <w:lvlJc w:val="left"/>
      <w:pPr>
        <w:ind w:left="4812" w:hanging="267"/>
      </w:pPr>
      <w:rPr/>
    </w:lvl>
    <w:lvl w:ilvl="4">
      <w:start w:val="0"/>
      <w:numFmt w:val="bullet"/>
      <w:lvlText w:val="•"/>
      <w:lvlJc w:val="left"/>
      <w:pPr>
        <w:ind w:left="5744" w:hanging="267.0000000000009"/>
      </w:pPr>
      <w:rPr/>
    </w:lvl>
    <w:lvl w:ilvl="5">
      <w:start w:val="0"/>
      <w:numFmt w:val="bullet"/>
      <w:lvlText w:val="•"/>
      <w:lvlJc w:val="left"/>
      <w:pPr>
        <w:ind w:left="6676" w:hanging="267"/>
      </w:pPr>
      <w:rPr/>
    </w:lvl>
    <w:lvl w:ilvl="6">
      <w:start w:val="0"/>
      <w:numFmt w:val="bullet"/>
      <w:lvlText w:val="•"/>
      <w:lvlJc w:val="left"/>
      <w:pPr>
        <w:ind w:left="7608" w:hanging="267.0000000000009"/>
      </w:pPr>
      <w:rPr/>
    </w:lvl>
    <w:lvl w:ilvl="7">
      <w:start w:val="0"/>
      <w:numFmt w:val="bullet"/>
      <w:lvlText w:val="•"/>
      <w:lvlJc w:val="left"/>
      <w:pPr>
        <w:ind w:left="8540" w:hanging="267"/>
      </w:pPr>
      <w:rPr/>
    </w:lvl>
    <w:lvl w:ilvl="8">
      <w:start w:val="0"/>
      <w:numFmt w:val="bullet"/>
      <w:lvlText w:val="•"/>
      <w:lvlJc w:val="left"/>
      <w:pPr>
        <w:ind w:left="9472" w:hanging="26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3" w:line="240" w:lineRule="auto"/>
      <w:ind w:left="840" w:hanging="334"/>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before="13" w:line="240" w:lineRule="auto"/>
      <w:ind w:left="715"/>
    </w:pPr>
    <w:rPr>
      <w:rFonts w:ascii="Arial" w:cs="Arial" w:eastAsia="Arial" w:hAnsi="Arial"/>
      <w:b w:val="1"/>
      <w:sz w:val="48"/>
      <w:szCs w:val="48"/>
    </w:rPr>
  </w:style>
  <w:style w:type="paragraph" w:styleId="Normal" w:default="1">
    <w:name w:val="Normal"/>
    <w:qFormat w:val="1"/>
  </w:style>
  <w:style w:type="paragraph" w:styleId="Ttulo1">
    <w:name w:val="heading 1"/>
    <w:basedOn w:val="Normal"/>
    <w:link w:val="Ttulo1Car"/>
    <w:uiPriority w:val="9"/>
    <w:qFormat w:val="1"/>
    <w:rsid w:val="009E62CA"/>
    <w:pPr>
      <w:widowControl w:val="0"/>
      <w:autoSpaceDE w:val="0"/>
      <w:autoSpaceDN w:val="0"/>
      <w:spacing w:after="0" w:before="93" w:line="240" w:lineRule="auto"/>
      <w:ind w:left="840" w:hanging="334"/>
      <w:outlineLvl w:val="0"/>
    </w:pPr>
    <w:rPr>
      <w:rFonts w:ascii="Arial" w:cs="Arial" w:eastAsia="Arial" w:hAnsi="Arial"/>
      <w:b w:val="1"/>
      <w:bCs w:val="1"/>
      <w:sz w:val="24"/>
      <w:szCs w:val="24"/>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independiente">
    <w:name w:val="Body Text"/>
    <w:basedOn w:val="Normal"/>
    <w:link w:val="TextoindependienteCar"/>
    <w:uiPriority w:val="1"/>
    <w:qFormat w:val="1"/>
    <w:rsid w:val="009E62CA"/>
    <w:pPr>
      <w:widowControl w:val="0"/>
      <w:autoSpaceDE w:val="0"/>
      <w:autoSpaceDN w:val="0"/>
      <w:spacing w:after="0" w:line="240" w:lineRule="auto"/>
    </w:pPr>
    <w:rPr>
      <w:rFonts w:ascii="Roboto" w:cs="Roboto" w:eastAsia="Roboto" w:hAnsi="Roboto"/>
      <w:lang w:val="es-ES"/>
    </w:rPr>
  </w:style>
  <w:style w:type="character" w:styleId="TextoindependienteCar" w:customStyle="1">
    <w:name w:val="Texto independiente Car"/>
    <w:basedOn w:val="Fuentedeprrafopredeter"/>
    <w:link w:val="Textoindependiente"/>
    <w:uiPriority w:val="1"/>
    <w:rsid w:val="009E62CA"/>
    <w:rPr>
      <w:rFonts w:ascii="Roboto" w:cs="Roboto" w:eastAsia="Roboto" w:hAnsi="Roboto"/>
      <w:lang w:val="es-ES"/>
    </w:rPr>
  </w:style>
  <w:style w:type="paragraph" w:styleId="Ttulo">
    <w:name w:val="Title"/>
    <w:basedOn w:val="Normal"/>
    <w:link w:val="TtuloCar"/>
    <w:uiPriority w:val="10"/>
    <w:qFormat w:val="1"/>
    <w:rsid w:val="009E62CA"/>
    <w:pPr>
      <w:widowControl w:val="0"/>
      <w:autoSpaceDE w:val="0"/>
      <w:autoSpaceDN w:val="0"/>
      <w:spacing w:after="0" w:before="13" w:line="240" w:lineRule="auto"/>
      <w:ind w:left="715"/>
    </w:pPr>
    <w:rPr>
      <w:rFonts w:ascii="Arial" w:cs="Arial" w:eastAsia="Arial" w:hAnsi="Arial"/>
      <w:b w:val="1"/>
      <w:bCs w:val="1"/>
      <w:sz w:val="48"/>
      <w:szCs w:val="48"/>
      <w:lang w:val="es-ES"/>
    </w:rPr>
  </w:style>
  <w:style w:type="character" w:styleId="TtuloCar" w:customStyle="1">
    <w:name w:val="Título Car"/>
    <w:basedOn w:val="Fuentedeprrafopredeter"/>
    <w:link w:val="Ttulo"/>
    <w:uiPriority w:val="10"/>
    <w:rsid w:val="009E62CA"/>
    <w:rPr>
      <w:rFonts w:ascii="Arial" w:cs="Arial" w:eastAsia="Arial" w:hAnsi="Arial"/>
      <w:b w:val="1"/>
      <w:bCs w:val="1"/>
      <w:sz w:val="48"/>
      <w:szCs w:val="48"/>
      <w:lang w:val="es-ES"/>
    </w:rPr>
  </w:style>
  <w:style w:type="paragraph" w:styleId="Prrafodelista">
    <w:name w:val="List Paragraph"/>
    <w:basedOn w:val="Normal"/>
    <w:uiPriority w:val="1"/>
    <w:qFormat w:val="1"/>
    <w:rsid w:val="009E62CA"/>
    <w:pPr>
      <w:widowControl w:val="0"/>
      <w:autoSpaceDE w:val="0"/>
      <w:autoSpaceDN w:val="0"/>
      <w:spacing w:after="0" w:before="95" w:line="240" w:lineRule="auto"/>
      <w:ind w:left="928" w:hanging="633"/>
    </w:pPr>
    <w:rPr>
      <w:rFonts w:ascii="Arial MT" w:cs="Arial MT" w:eastAsia="Arial MT" w:hAnsi="Arial MT"/>
      <w:lang w:val="es-ES"/>
    </w:rPr>
  </w:style>
  <w:style w:type="character" w:styleId="Ttulo1Car" w:customStyle="1">
    <w:name w:val="Título 1 Car"/>
    <w:basedOn w:val="Fuentedeprrafopredeter"/>
    <w:link w:val="Ttulo1"/>
    <w:uiPriority w:val="9"/>
    <w:rsid w:val="009E62CA"/>
    <w:rPr>
      <w:rFonts w:ascii="Arial" w:cs="Arial" w:eastAsia="Arial" w:hAnsi="Arial"/>
      <w:b w:val="1"/>
      <w:bCs w:val="1"/>
      <w:sz w:val="24"/>
      <w:szCs w:val="24"/>
      <w:lang w:val="es-ES"/>
    </w:rPr>
  </w:style>
  <w:style w:type="table" w:styleId="TableNormal" w:customStyle="1">
    <w:name w:val="Table Normal"/>
    <w:uiPriority w:val="2"/>
    <w:semiHidden w:val="1"/>
    <w:unhideWhenUsed w:val="1"/>
    <w:qFormat w:val="1"/>
    <w:rsid w:val="009E62CA"/>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9E62CA"/>
    <w:pPr>
      <w:widowControl w:val="0"/>
      <w:autoSpaceDE w:val="0"/>
      <w:autoSpaceDN w:val="0"/>
      <w:spacing w:after="0" w:line="240" w:lineRule="auto"/>
    </w:pPr>
    <w:rPr>
      <w:rFonts w:ascii="Roboto" w:cs="Roboto" w:eastAsia="Roboto" w:hAnsi="Roboto"/>
      <w:lang w:val="es-ES"/>
    </w:rPr>
  </w:style>
  <w:style w:type="paragraph" w:styleId="Encabezado">
    <w:name w:val="header"/>
    <w:basedOn w:val="Normal"/>
    <w:link w:val="EncabezadoCar"/>
    <w:uiPriority w:val="99"/>
    <w:unhideWhenUsed w:val="1"/>
    <w:rsid w:val="009E62C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E62CA"/>
  </w:style>
  <w:style w:type="paragraph" w:styleId="Piedepgina">
    <w:name w:val="footer"/>
    <w:basedOn w:val="Normal"/>
    <w:link w:val="PiedepginaCar"/>
    <w:uiPriority w:val="99"/>
    <w:unhideWhenUsed w:val="1"/>
    <w:rsid w:val="009E62C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E62C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uE3Pycdm3+MCM6owRlHbxofQ==">CgMxLjA4AHIhMTZ6aEVXMGtqZExXNUtjX2JPY2NkWXZ6RWJQcGptRFN4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2024-03-15T19:38:00Z</dcterms:created>
  <dc:creator>Evelyn</dc:creator>
</cp:coreProperties>
</file>